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6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6"/>
        <w:gridCol w:w="1194"/>
        <w:gridCol w:w="1013"/>
        <w:gridCol w:w="998"/>
        <w:gridCol w:w="907"/>
        <w:gridCol w:w="1010"/>
        <w:gridCol w:w="1115"/>
        <w:gridCol w:w="527"/>
        <w:gridCol w:w="689"/>
        <w:gridCol w:w="1561"/>
      </w:tblGrid>
      <w:tr w:rsidR="00924B3A" w:rsidRPr="00924B3A" w:rsidTr="00924B3A">
        <w:tc>
          <w:tcPr>
            <w:tcW w:w="94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4B3A" w:rsidRPr="00924B3A" w:rsidRDefault="00924B3A" w:rsidP="00924B3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bookmarkStart w:id="0" w:name="_GoBack"/>
            <w:r w:rsidRPr="00924B3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Информационное сообщение </w:t>
            </w:r>
            <w:r w:rsidRPr="00924B3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br/>
              <w:t xml:space="preserve">об установлении ставки купонного дохода и купонного дохода </w:t>
            </w:r>
            <w:r w:rsidRPr="00924B3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br/>
              <w:t>по пятнадцатому купону ОФЗ-ПК выпуска № 29008RMFS</w:t>
            </w:r>
          </w:p>
        </w:tc>
      </w:tr>
      <w:tr w:rsidR="00924B3A" w:rsidRPr="00924B3A" w:rsidTr="00924B3A"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4B3A" w:rsidRPr="00924B3A" w:rsidRDefault="00924B3A" w:rsidP="00924B3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4B3A" w:rsidRPr="00924B3A" w:rsidRDefault="00924B3A" w:rsidP="00924B3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4B3A" w:rsidRPr="00924B3A" w:rsidRDefault="00924B3A" w:rsidP="00924B3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4B3A" w:rsidRPr="00924B3A" w:rsidRDefault="00924B3A" w:rsidP="00924B3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4B3A" w:rsidRPr="00924B3A" w:rsidRDefault="00924B3A" w:rsidP="00924B3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4B3A" w:rsidRPr="00924B3A" w:rsidRDefault="00924B3A" w:rsidP="00924B3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24B3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4B3A" w:rsidRPr="00924B3A" w:rsidRDefault="00924B3A" w:rsidP="00924B3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4B3A" w:rsidRPr="00924B3A" w:rsidRDefault="00924B3A" w:rsidP="00924B3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4B3A" w:rsidRPr="00924B3A" w:rsidRDefault="00924B3A" w:rsidP="00924B3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4B3A" w:rsidRPr="00924B3A" w:rsidRDefault="00924B3A" w:rsidP="00924B3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4B3A" w:rsidRPr="00924B3A" w:rsidTr="00924B3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4B3A" w:rsidRPr="00924B3A" w:rsidRDefault="00924B3A" w:rsidP="00924B3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4B3A" w:rsidRPr="00924B3A" w:rsidRDefault="00924B3A" w:rsidP="00924B3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4B3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11.10.2021. Министерство финансов Российской Федерации информирует,</w:t>
            </w:r>
          </w:p>
        </w:tc>
      </w:tr>
      <w:tr w:rsidR="00924B3A" w:rsidRPr="00924B3A" w:rsidTr="00924B3A">
        <w:tc>
          <w:tcPr>
            <w:tcW w:w="94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4B3A" w:rsidRPr="00924B3A" w:rsidRDefault="00924B3A" w:rsidP="00924B3A">
            <w:pPr>
              <w:spacing w:after="0"/>
              <w:jc w:val="both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4B3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что ставка купонного дохода по пятнадцатому купону ОФЗ-ПК выпуска № 29008RMFS устанавливается в размере 7,01% годовых. Купонный доход по пятнадцатому купону ОФЗ-ПК выпуска № 29008RMFS составит 34 (тридцать четыре) рубля 95 копеек.</w:t>
            </w:r>
          </w:p>
        </w:tc>
      </w:tr>
      <w:bookmarkEnd w:id="0"/>
    </w:tbl>
    <w:p w:rsidR="00E84E92" w:rsidRPr="00924B3A" w:rsidRDefault="00E84E92" w:rsidP="00924B3A">
      <w:pPr>
        <w:spacing w:after="0"/>
        <w:rPr>
          <w:rFonts w:ascii="Times New Roman" w:hAnsi="Times New Roman" w:cs="Times New Roman"/>
        </w:rPr>
      </w:pPr>
    </w:p>
    <w:sectPr w:rsidR="00E84E92" w:rsidRPr="00924B3A" w:rsidSect="00924B3A">
      <w:pgSz w:w="11906" w:h="16838"/>
      <w:pgMar w:top="1000" w:right="1000" w:bottom="1000" w:left="1200" w:header="25000" w:footer="2500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4B3A"/>
    <w:rsid w:val="00924B3A"/>
    <w:rsid w:val="00E84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3A53C6-3179-43B5-A82F-5FC48BE19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857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</Words>
  <Characters>385</Characters>
  <Application>Microsoft Office Word</Application>
  <DocSecurity>0</DocSecurity>
  <Lines>3</Lines>
  <Paragraphs>1</Paragraphs>
  <ScaleCrop>false</ScaleCrop>
  <Company/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ГОВОРУНОВА АНАСТАСИЯ АЛЕКСЕЕВНА</dc:creator>
  <cp:keywords/>
  <dc:description/>
  <cp:lastModifiedBy>ГОВОРУНОВА АНАСТАСИЯ АЛЕКСЕЕВНА</cp:lastModifiedBy>
  <cp:revision>1</cp:revision>
  <dcterms:created xsi:type="dcterms:W3CDTF">2021-10-11T12:13:00Z</dcterms:created>
  <dcterms:modified xsi:type="dcterms:W3CDTF">2021-10-11T12:14:00Z</dcterms:modified>
</cp:coreProperties>
</file>